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718E6B" w14:textId="36D10B1A" w:rsidR="00103E17" w:rsidRDefault="00A24B0F" w:rsidP="001E1011">
      <w:pPr>
        <w:rPr>
          <w:rFonts w:ascii="Myriad Pro" w:eastAsiaTheme="majorEastAsia" w:hAnsi="Myriad Pro" w:cs="Segoe UI"/>
          <w:b/>
          <w:bCs/>
          <w:color w:val="0553A2"/>
          <w:sz w:val="32"/>
          <w:szCs w:val="32"/>
        </w:rPr>
      </w:pPr>
      <w:r w:rsidRPr="00A24B0F">
        <w:rPr>
          <w:rFonts w:ascii="Myriad Pro" w:eastAsiaTheme="majorEastAsia" w:hAnsi="Myriad Pro" w:cs="Segoe UI"/>
          <w:b/>
          <w:bCs/>
          <w:color w:val="0553A2"/>
          <w:sz w:val="32"/>
          <w:szCs w:val="32"/>
        </w:rPr>
        <w:t>Panelmaster 2130: Panel-PC mit Edelstahlrahmen für den maschinennahen Einbau</w:t>
      </w:r>
    </w:p>
    <w:p w14:paraId="18C36DA8" w14:textId="54E5000D" w:rsidR="00103E17" w:rsidRPr="001E1011" w:rsidRDefault="00B044FF" w:rsidP="001E1011">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A6E70F9" wp14:editId="53C3DD05">
            <wp:simplePos x="0" y="0"/>
            <wp:positionH relativeFrom="column">
              <wp:posOffset>-720666</wp:posOffset>
            </wp:positionH>
            <wp:positionV relativeFrom="paragraph">
              <wp:posOffset>193926</wp:posOffset>
            </wp:positionV>
            <wp:extent cx="3793490" cy="1977390"/>
            <wp:effectExtent l="0" t="0" r="0" b="381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93490" cy="19773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7A3050" w14:textId="4B389626" w:rsidR="00A24B0F" w:rsidRPr="00A24B0F" w:rsidRDefault="00A24B0F" w:rsidP="00A24B0F">
      <w:pPr>
        <w:rPr>
          <w:rFonts w:ascii="Myriad Pro" w:hAnsi="Myriad Pro" w:cs="Arial"/>
          <w:noProof/>
          <w:color w:val="404040"/>
          <w:sz w:val="20"/>
          <w:szCs w:val="20"/>
        </w:rPr>
      </w:pPr>
      <w:r w:rsidRPr="00A24B0F">
        <w:rPr>
          <w:rFonts w:ascii="Myriad Pro" w:hAnsi="Myriad Pro" w:cs="Arial"/>
          <w:noProof/>
          <w:color w:val="404040"/>
          <w:sz w:val="20"/>
          <w:szCs w:val="20"/>
        </w:rPr>
        <w:t>Mit dem Panelmaster 2130 steht ein 21,5-Zoll-Panel-PC zur Verfügung, der gezielt für Einbauanwendungen in Maschinen und Industrieanlagen konzipiert ist. Der umlaufende Edelstahlrahmen schützt die Frontseite gegen Strahlwasser und Staub (IP66) und eignet sich für Umgebungen, in denen eine erhöhte Reinigbarkeit gefordert ist – etwa in der Lebensmittelverarbeitung, im Verpackungsbereich oder im Anlagenbau. Gleichzeitig bleibt das System dank klassischer Einbaumontage oder VESA-Befestigung flexibel integrierbar.</w:t>
      </w:r>
    </w:p>
    <w:p w14:paraId="309C592F" w14:textId="77777777" w:rsidR="00A24B0F" w:rsidRPr="00A24B0F" w:rsidRDefault="00A24B0F" w:rsidP="00A24B0F">
      <w:pPr>
        <w:rPr>
          <w:rFonts w:ascii="Myriad Pro" w:hAnsi="Myriad Pro" w:cs="Arial"/>
          <w:noProof/>
          <w:color w:val="404040"/>
          <w:sz w:val="20"/>
          <w:szCs w:val="20"/>
        </w:rPr>
      </w:pPr>
    </w:p>
    <w:p w14:paraId="79163E1B" w14:textId="77777777" w:rsidR="00A24B0F" w:rsidRPr="00A24B0F" w:rsidRDefault="00A24B0F" w:rsidP="00A24B0F">
      <w:pPr>
        <w:rPr>
          <w:rFonts w:ascii="Myriad Pro" w:hAnsi="Myriad Pro" w:cs="Arial"/>
          <w:noProof/>
          <w:color w:val="404040"/>
          <w:sz w:val="20"/>
          <w:szCs w:val="20"/>
        </w:rPr>
      </w:pPr>
      <w:r w:rsidRPr="00A24B0F">
        <w:rPr>
          <w:rFonts w:ascii="Myriad Pro" w:hAnsi="Myriad Pro" w:cs="Arial"/>
          <w:noProof/>
          <w:color w:val="404040"/>
          <w:sz w:val="20"/>
          <w:szCs w:val="20"/>
        </w:rPr>
        <w:t>Im Inneren arbeitet ein Intel® Celeron® J6412 Prozessor, kombiniert mit 8 GB RAM (erweiterbar auf 32 GB) und einer 128 GB SSD. Das kapazitive Multitouch-Display mit Full-HD-Auflösung (1920 × 1080) ermöglicht eine präzise Bedienung und eignet sich für grafikbasierte Bedienoberflächen und Visualisierungen. Der Panelmaster ist für den Dauerbetrieb im erweiterten Temperaturbereich von -20 °C bis +60 °C ausgelegt.</w:t>
      </w:r>
    </w:p>
    <w:p w14:paraId="6559906F" w14:textId="77777777" w:rsidR="00A24B0F" w:rsidRPr="00A24B0F" w:rsidRDefault="00A24B0F" w:rsidP="00A24B0F">
      <w:pPr>
        <w:rPr>
          <w:rFonts w:ascii="Myriad Pro" w:hAnsi="Myriad Pro" w:cs="Arial"/>
          <w:noProof/>
          <w:color w:val="404040"/>
          <w:sz w:val="20"/>
          <w:szCs w:val="20"/>
        </w:rPr>
      </w:pPr>
    </w:p>
    <w:p w14:paraId="3806F1A1" w14:textId="77777777" w:rsidR="00A24B0F" w:rsidRPr="00A24B0F" w:rsidRDefault="00A24B0F" w:rsidP="00A24B0F">
      <w:pPr>
        <w:rPr>
          <w:rFonts w:ascii="Myriad Pro" w:hAnsi="Myriad Pro" w:cs="Arial"/>
          <w:noProof/>
          <w:color w:val="404040"/>
          <w:sz w:val="20"/>
          <w:szCs w:val="20"/>
        </w:rPr>
      </w:pPr>
      <w:r w:rsidRPr="00A24B0F">
        <w:rPr>
          <w:rFonts w:ascii="Myriad Pro" w:hAnsi="Myriad Pro" w:cs="Arial"/>
          <w:noProof/>
          <w:color w:val="404040"/>
          <w:sz w:val="20"/>
          <w:szCs w:val="20"/>
        </w:rPr>
        <w:t>Für die Kommunikation mit Peripheriegeräten und Steuerungen bietet das System zwei Gigabit-LAN-Ports, vier USB-3.2-Gen-1-Anschlüsse sowie zwei serielle Schnittstellen, die je nach Bedarf als RS232, RS422 oder RS485 betrieben werden können. Zwei HDMI-Ausgänge ermöglichen den Anschluss zusätzlicher Displays. Interne Erweiterungen sind über M.2- und Mini-PCIe-Slots vorgesehen. Die Stromversorgung erfolgt über einen 12–36 VDC Eingang mit Terminalblock-Anschluss.</w:t>
      </w:r>
    </w:p>
    <w:p w14:paraId="7D707843" w14:textId="77777777" w:rsidR="00A24B0F" w:rsidRPr="00A24B0F" w:rsidRDefault="00A24B0F" w:rsidP="00A24B0F">
      <w:pPr>
        <w:rPr>
          <w:rFonts w:ascii="Myriad Pro" w:hAnsi="Myriad Pro" w:cs="Arial"/>
          <w:noProof/>
          <w:color w:val="404040"/>
          <w:sz w:val="20"/>
          <w:szCs w:val="20"/>
        </w:rPr>
      </w:pPr>
    </w:p>
    <w:p w14:paraId="2FD4ED04" w14:textId="5EC2AD2E" w:rsidR="00C80A16" w:rsidRDefault="00A24B0F" w:rsidP="00A24B0F">
      <w:pPr>
        <w:rPr>
          <w:rFonts w:ascii="Myriad Pro" w:hAnsi="Myriad Pro" w:cs="Arial"/>
          <w:noProof/>
          <w:color w:val="404040"/>
          <w:sz w:val="20"/>
          <w:szCs w:val="20"/>
        </w:rPr>
      </w:pPr>
      <w:r w:rsidRPr="00A24B0F">
        <w:rPr>
          <w:rFonts w:ascii="Myriad Pro" w:hAnsi="Myriad Pro" w:cs="Arial"/>
          <w:noProof/>
          <w:color w:val="404040"/>
          <w:sz w:val="20"/>
          <w:szCs w:val="20"/>
        </w:rPr>
        <w:t>Der Panelmaster 2130 empfiehlt sich insbesondere für Anwendungen, bei denen ein offenes System mit Edelstahlfront gefragt ist – etwa in Maschinen mit teilgeschütztem Gehäuse oder in Bereichen mit gelegentlicher Feuchtigkeitseinwirkung. Die Kombination aus langlebiger Hardware, schlanker Bauweise und praxisorientierter Schnittstellenauswahl macht das System zu einer zuverlässigen Lösung für zahlreiche industrielle Integrationsszenarien.</w:t>
      </w:r>
    </w:p>
    <w:p w14:paraId="717F6856" w14:textId="3DF5AFB9" w:rsidR="00CC7209" w:rsidRDefault="00CC7209" w:rsidP="001C79A0">
      <w:pPr>
        <w:rPr>
          <w:rFonts w:ascii="Myriad Pro" w:eastAsia="Times New Roman" w:hAnsi="Myriad Pro" w:cs="Arial"/>
          <w:color w:val="404040"/>
          <w:sz w:val="20"/>
          <w:szCs w:val="20"/>
        </w:rPr>
      </w:pPr>
    </w:p>
    <w:p w14:paraId="156312CB" w14:textId="6BDE604E" w:rsidR="00D456DA" w:rsidRDefault="00D456DA" w:rsidP="001C79A0">
      <w:pPr>
        <w:rPr>
          <w:rFonts w:ascii="Myriad Pro" w:eastAsia="Times New Roman" w:hAnsi="Myriad Pro" w:cs="Arial"/>
          <w:color w:val="404040"/>
          <w:sz w:val="20"/>
          <w:szCs w:val="20"/>
        </w:rPr>
      </w:pPr>
    </w:p>
    <w:p w14:paraId="4D218E37" w14:textId="1C02EDF9" w:rsidR="007D7602" w:rsidRDefault="007D7602" w:rsidP="001C79A0">
      <w:pPr>
        <w:rPr>
          <w:rFonts w:ascii="Myriad Pro" w:eastAsia="Times New Roman" w:hAnsi="Myriad Pro" w:cs="Arial"/>
          <w:color w:val="404040"/>
          <w:sz w:val="20"/>
          <w:szCs w:val="20"/>
        </w:rPr>
      </w:pPr>
    </w:p>
    <w:p w14:paraId="3770252D" w14:textId="644F0045" w:rsidR="00B044FF" w:rsidRDefault="00B044FF" w:rsidP="001C79A0">
      <w:pPr>
        <w:rPr>
          <w:rFonts w:ascii="Myriad Pro" w:eastAsia="Times New Roman" w:hAnsi="Myriad Pro" w:cs="Arial"/>
          <w:color w:val="404040"/>
          <w:sz w:val="20"/>
          <w:szCs w:val="20"/>
        </w:rPr>
      </w:pPr>
    </w:p>
    <w:p w14:paraId="45CA3780" w14:textId="79BFFA92" w:rsidR="00B044FF" w:rsidRDefault="00B044FF" w:rsidP="001C79A0">
      <w:pPr>
        <w:rPr>
          <w:rFonts w:ascii="Myriad Pro" w:eastAsia="Times New Roman" w:hAnsi="Myriad Pro" w:cs="Arial"/>
          <w:color w:val="404040"/>
          <w:sz w:val="20"/>
          <w:szCs w:val="20"/>
        </w:rPr>
      </w:pPr>
    </w:p>
    <w:p w14:paraId="54FCA168" w14:textId="7AC9020C" w:rsidR="00B044FF" w:rsidRDefault="00B044FF" w:rsidP="001C79A0">
      <w:pPr>
        <w:rPr>
          <w:rFonts w:ascii="Myriad Pro" w:eastAsia="Times New Roman" w:hAnsi="Myriad Pro" w:cs="Arial"/>
          <w:color w:val="404040"/>
          <w:sz w:val="20"/>
          <w:szCs w:val="20"/>
        </w:rPr>
      </w:pPr>
    </w:p>
    <w:p w14:paraId="0C607C73" w14:textId="6C930571" w:rsidR="00B044FF" w:rsidRDefault="00B044FF" w:rsidP="001C79A0">
      <w:pPr>
        <w:rPr>
          <w:rFonts w:ascii="Myriad Pro" w:eastAsia="Times New Roman" w:hAnsi="Myriad Pro" w:cs="Arial"/>
          <w:color w:val="404040"/>
          <w:sz w:val="20"/>
          <w:szCs w:val="20"/>
        </w:rPr>
      </w:pPr>
    </w:p>
    <w:p w14:paraId="5F44ACB2" w14:textId="68A21130" w:rsidR="00B044FF" w:rsidRDefault="00B044FF" w:rsidP="001C79A0">
      <w:pPr>
        <w:rPr>
          <w:rFonts w:ascii="Myriad Pro" w:eastAsia="Times New Roman" w:hAnsi="Myriad Pro" w:cs="Arial"/>
          <w:color w:val="404040"/>
          <w:sz w:val="20"/>
          <w:szCs w:val="20"/>
        </w:rPr>
      </w:pPr>
    </w:p>
    <w:p w14:paraId="2C7A4730" w14:textId="6A09D3BA" w:rsidR="00B044FF" w:rsidRDefault="00B044FF" w:rsidP="001C79A0">
      <w:pPr>
        <w:rPr>
          <w:rFonts w:ascii="Myriad Pro" w:eastAsia="Times New Roman" w:hAnsi="Myriad Pro" w:cs="Arial"/>
          <w:color w:val="404040"/>
          <w:sz w:val="20"/>
          <w:szCs w:val="20"/>
        </w:rPr>
      </w:pPr>
    </w:p>
    <w:p w14:paraId="160C77DD" w14:textId="77777777" w:rsidR="00B044FF" w:rsidRDefault="00B044FF" w:rsidP="001C79A0">
      <w:pPr>
        <w:rPr>
          <w:rFonts w:ascii="Myriad Pro" w:eastAsia="Times New Roman" w:hAnsi="Myriad Pro" w:cs="Arial"/>
          <w:color w:val="404040"/>
          <w:sz w:val="20"/>
          <w:szCs w:val="20"/>
        </w:rPr>
      </w:pPr>
      <w:bookmarkStart w:id="0" w:name="_GoBack"/>
      <w:bookmarkEnd w:id="0"/>
    </w:p>
    <w:p w14:paraId="6EFE02A9" w14:textId="21B900F0" w:rsidR="007D7602" w:rsidRDefault="007D7602" w:rsidP="001C79A0">
      <w:pPr>
        <w:rPr>
          <w:rFonts w:ascii="Myriad Pro" w:eastAsia="Times New Roman" w:hAnsi="Myriad Pro" w:cs="Arial"/>
          <w:color w:val="404040"/>
          <w:sz w:val="20"/>
          <w:szCs w:val="20"/>
        </w:rPr>
      </w:pPr>
    </w:p>
    <w:p w14:paraId="6D260C7F" w14:textId="7A3D6D7C" w:rsidR="00103E17" w:rsidRDefault="00103E17" w:rsidP="001C79A0">
      <w:pPr>
        <w:rPr>
          <w:rFonts w:ascii="Myriad Pro" w:eastAsia="Times New Roman" w:hAnsi="Myriad Pro" w:cs="Arial"/>
          <w:color w:val="404040"/>
          <w:sz w:val="20"/>
          <w:szCs w:val="20"/>
        </w:rPr>
      </w:pPr>
    </w:p>
    <w:p w14:paraId="219E1A05" w14:textId="77777777" w:rsidR="008715EE" w:rsidRDefault="008715EE" w:rsidP="001C79A0">
      <w:pPr>
        <w:rPr>
          <w:rFonts w:ascii="Myriad Pro" w:eastAsia="Times New Roman" w:hAnsi="Myriad Pro" w:cs="Arial"/>
          <w:color w:val="404040"/>
          <w:sz w:val="20"/>
          <w:szCs w:val="20"/>
        </w:rPr>
      </w:pPr>
    </w:p>
    <w:p w14:paraId="26D3B3F7" w14:textId="77777777" w:rsidR="00336D38" w:rsidRDefault="00336D38"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08756D" w14:textId="77777777" w:rsidR="009026E2" w:rsidRDefault="009026E2">
      <w:r>
        <w:separator/>
      </w:r>
    </w:p>
  </w:endnote>
  <w:endnote w:type="continuationSeparator" w:id="0">
    <w:p w14:paraId="02B073AD" w14:textId="77777777" w:rsidR="009026E2" w:rsidRDefault="009026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A098B0" w14:textId="77777777" w:rsidR="009026E2" w:rsidRDefault="009026E2">
      <w:r>
        <w:separator/>
      </w:r>
    </w:p>
  </w:footnote>
  <w:footnote w:type="continuationSeparator" w:id="0">
    <w:p w14:paraId="6D91410E" w14:textId="77777777" w:rsidR="009026E2" w:rsidRDefault="009026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A571D"/>
    <w:rsid w:val="000B40B4"/>
    <w:rsid w:val="000B714C"/>
    <w:rsid w:val="000C584C"/>
    <w:rsid w:val="000C67E2"/>
    <w:rsid w:val="000D0122"/>
    <w:rsid w:val="000E67F9"/>
    <w:rsid w:val="00103E17"/>
    <w:rsid w:val="00105DB4"/>
    <w:rsid w:val="0011739F"/>
    <w:rsid w:val="00121164"/>
    <w:rsid w:val="00125FD9"/>
    <w:rsid w:val="00131126"/>
    <w:rsid w:val="00136485"/>
    <w:rsid w:val="00144924"/>
    <w:rsid w:val="00153215"/>
    <w:rsid w:val="00167B4C"/>
    <w:rsid w:val="001727A9"/>
    <w:rsid w:val="001773B7"/>
    <w:rsid w:val="001821A5"/>
    <w:rsid w:val="001840C6"/>
    <w:rsid w:val="00185162"/>
    <w:rsid w:val="00191201"/>
    <w:rsid w:val="001975E2"/>
    <w:rsid w:val="001A12D7"/>
    <w:rsid w:val="001A36C2"/>
    <w:rsid w:val="001A5EC1"/>
    <w:rsid w:val="001B72D4"/>
    <w:rsid w:val="001B74E5"/>
    <w:rsid w:val="001C79A0"/>
    <w:rsid w:val="001D4844"/>
    <w:rsid w:val="001E1011"/>
    <w:rsid w:val="001E520D"/>
    <w:rsid w:val="001E657B"/>
    <w:rsid w:val="001F6710"/>
    <w:rsid w:val="0021514C"/>
    <w:rsid w:val="00217B46"/>
    <w:rsid w:val="00222F1B"/>
    <w:rsid w:val="00242BD2"/>
    <w:rsid w:val="00245878"/>
    <w:rsid w:val="00250BA4"/>
    <w:rsid w:val="00253259"/>
    <w:rsid w:val="00253416"/>
    <w:rsid w:val="00275E6E"/>
    <w:rsid w:val="0028077A"/>
    <w:rsid w:val="00281568"/>
    <w:rsid w:val="0028677F"/>
    <w:rsid w:val="00295439"/>
    <w:rsid w:val="002A14A6"/>
    <w:rsid w:val="002A3DBC"/>
    <w:rsid w:val="002A5A0A"/>
    <w:rsid w:val="002B3080"/>
    <w:rsid w:val="002B6D50"/>
    <w:rsid w:val="002C4EC0"/>
    <w:rsid w:val="002C5F42"/>
    <w:rsid w:val="002D3808"/>
    <w:rsid w:val="002D5961"/>
    <w:rsid w:val="002D79C4"/>
    <w:rsid w:val="002F0C30"/>
    <w:rsid w:val="002F74A3"/>
    <w:rsid w:val="00307A27"/>
    <w:rsid w:val="003239D1"/>
    <w:rsid w:val="00331256"/>
    <w:rsid w:val="00336D38"/>
    <w:rsid w:val="00336FB7"/>
    <w:rsid w:val="00337F6A"/>
    <w:rsid w:val="00342D79"/>
    <w:rsid w:val="00352B49"/>
    <w:rsid w:val="003838D8"/>
    <w:rsid w:val="00383914"/>
    <w:rsid w:val="00394BD4"/>
    <w:rsid w:val="00396BD9"/>
    <w:rsid w:val="003A19FB"/>
    <w:rsid w:val="003A1BDA"/>
    <w:rsid w:val="003A1D58"/>
    <w:rsid w:val="003A43FD"/>
    <w:rsid w:val="003D273F"/>
    <w:rsid w:val="003E0E20"/>
    <w:rsid w:val="003E2CBF"/>
    <w:rsid w:val="003F3C9D"/>
    <w:rsid w:val="003F5DDA"/>
    <w:rsid w:val="00433CB9"/>
    <w:rsid w:val="004475C1"/>
    <w:rsid w:val="00450EC9"/>
    <w:rsid w:val="0045226B"/>
    <w:rsid w:val="00452965"/>
    <w:rsid w:val="0046425F"/>
    <w:rsid w:val="00480958"/>
    <w:rsid w:val="00483097"/>
    <w:rsid w:val="004A1C58"/>
    <w:rsid w:val="004A1E03"/>
    <w:rsid w:val="004A3679"/>
    <w:rsid w:val="004A5EA1"/>
    <w:rsid w:val="004B5DBE"/>
    <w:rsid w:val="004C6931"/>
    <w:rsid w:val="004D3A5B"/>
    <w:rsid w:val="00501A50"/>
    <w:rsid w:val="0051496E"/>
    <w:rsid w:val="0051661D"/>
    <w:rsid w:val="00526CEC"/>
    <w:rsid w:val="00550C71"/>
    <w:rsid w:val="00550E21"/>
    <w:rsid w:val="005533C9"/>
    <w:rsid w:val="00554D90"/>
    <w:rsid w:val="00555EC4"/>
    <w:rsid w:val="005561BE"/>
    <w:rsid w:val="00557427"/>
    <w:rsid w:val="00561F57"/>
    <w:rsid w:val="00583DB4"/>
    <w:rsid w:val="00593A78"/>
    <w:rsid w:val="005A4B75"/>
    <w:rsid w:val="005B07F4"/>
    <w:rsid w:val="005B107E"/>
    <w:rsid w:val="005B4573"/>
    <w:rsid w:val="005C32A8"/>
    <w:rsid w:val="005D0458"/>
    <w:rsid w:val="005F25A0"/>
    <w:rsid w:val="00611C79"/>
    <w:rsid w:val="006426FD"/>
    <w:rsid w:val="006835DD"/>
    <w:rsid w:val="00684E52"/>
    <w:rsid w:val="00694ACD"/>
    <w:rsid w:val="006C1B6B"/>
    <w:rsid w:val="006C2B6B"/>
    <w:rsid w:val="006C2C1A"/>
    <w:rsid w:val="006C5223"/>
    <w:rsid w:val="006C55F7"/>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7D7602"/>
    <w:rsid w:val="00810C55"/>
    <w:rsid w:val="00814242"/>
    <w:rsid w:val="0082224F"/>
    <w:rsid w:val="008249A4"/>
    <w:rsid w:val="00830200"/>
    <w:rsid w:val="00834063"/>
    <w:rsid w:val="00845CE6"/>
    <w:rsid w:val="00856538"/>
    <w:rsid w:val="008715EE"/>
    <w:rsid w:val="00877FF9"/>
    <w:rsid w:val="008822B8"/>
    <w:rsid w:val="00886249"/>
    <w:rsid w:val="00886DE1"/>
    <w:rsid w:val="0089296F"/>
    <w:rsid w:val="00895B8E"/>
    <w:rsid w:val="008A080E"/>
    <w:rsid w:val="008A3E81"/>
    <w:rsid w:val="008A61F9"/>
    <w:rsid w:val="008B0A86"/>
    <w:rsid w:val="008B27D8"/>
    <w:rsid w:val="008B3FFB"/>
    <w:rsid w:val="008C18AE"/>
    <w:rsid w:val="008D678E"/>
    <w:rsid w:val="0090084E"/>
    <w:rsid w:val="009026E2"/>
    <w:rsid w:val="00904BE0"/>
    <w:rsid w:val="00911E8A"/>
    <w:rsid w:val="009365A1"/>
    <w:rsid w:val="00945950"/>
    <w:rsid w:val="00947B46"/>
    <w:rsid w:val="009506C4"/>
    <w:rsid w:val="0095327C"/>
    <w:rsid w:val="0095761E"/>
    <w:rsid w:val="0097555E"/>
    <w:rsid w:val="00983C5F"/>
    <w:rsid w:val="009905B3"/>
    <w:rsid w:val="00992B04"/>
    <w:rsid w:val="009A7BC7"/>
    <w:rsid w:val="009A7D44"/>
    <w:rsid w:val="009C5E51"/>
    <w:rsid w:val="009D2E57"/>
    <w:rsid w:val="009F3690"/>
    <w:rsid w:val="009F490E"/>
    <w:rsid w:val="00A10789"/>
    <w:rsid w:val="00A24B0F"/>
    <w:rsid w:val="00A31529"/>
    <w:rsid w:val="00A435EA"/>
    <w:rsid w:val="00A55667"/>
    <w:rsid w:val="00A64C18"/>
    <w:rsid w:val="00A703F7"/>
    <w:rsid w:val="00A7664B"/>
    <w:rsid w:val="00A86640"/>
    <w:rsid w:val="00A91F3B"/>
    <w:rsid w:val="00AB2820"/>
    <w:rsid w:val="00AB3D42"/>
    <w:rsid w:val="00AD1113"/>
    <w:rsid w:val="00AD6BE2"/>
    <w:rsid w:val="00AF6FDA"/>
    <w:rsid w:val="00AF7165"/>
    <w:rsid w:val="00B02E08"/>
    <w:rsid w:val="00B044FF"/>
    <w:rsid w:val="00B15E83"/>
    <w:rsid w:val="00B25D7A"/>
    <w:rsid w:val="00B26E7F"/>
    <w:rsid w:val="00B3121D"/>
    <w:rsid w:val="00B506BB"/>
    <w:rsid w:val="00B5145F"/>
    <w:rsid w:val="00B5420C"/>
    <w:rsid w:val="00B55564"/>
    <w:rsid w:val="00B57265"/>
    <w:rsid w:val="00B572A4"/>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1698"/>
    <w:rsid w:val="00C03D07"/>
    <w:rsid w:val="00C11EA8"/>
    <w:rsid w:val="00C1364A"/>
    <w:rsid w:val="00C4281A"/>
    <w:rsid w:val="00C513EA"/>
    <w:rsid w:val="00C533AF"/>
    <w:rsid w:val="00C61CF0"/>
    <w:rsid w:val="00C74C68"/>
    <w:rsid w:val="00C80A16"/>
    <w:rsid w:val="00C81520"/>
    <w:rsid w:val="00C817C9"/>
    <w:rsid w:val="00C94F77"/>
    <w:rsid w:val="00CC7209"/>
    <w:rsid w:val="00CF2F66"/>
    <w:rsid w:val="00CF3FCB"/>
    <w:rsid w:val="00D149AA"/>
    <w:rsid w:val="00D173A2"/>
    <w:rsid w:val="00D17856"/>
    <w:rsid w:val="00D26779"/>
    <w:rsid w:val="00D32C2F"/>
    <w:rsid w:val="00D456DA"/>
    <w:rsid w:val="00D56009"/>
    <w:rsid w:val="00D65F1A"/>
    <w:rsid w:val="00D80784"/>
    <w:rsid w:val="00D84930"/>
    <w:rsid w:val="00D91A3F"/>
    <w:rsid w:val="00DA0791"/>
    <w:rsid w:val="00DA1B8D"/>
    <w:rsid w:val="00DB7ECC"/>
    <w:rsid w:val="00DC0E8F"/>
    <w:rsid w:val="00DE4161"/>
    <w:rsid w:val="00DF08B2"/>
    <w:rsid w:val="00DF5F0F"/>
    <w:rsid w:val="00E065B2"/>
    <w:rsid w:val="00E06C28"/>
    <w:rsid w:val="00E13737"/>
    <w:rsid w:val="00E2340A"/>
    <w:rsid w:val="00E31897"/>
    <w:rsid w:val="00E368AF"/>
    <w:rsid w:val="00E36A32"/>
    <w:rsid w:val="00E42125"/>
    <w:rsid w:val="00E4686F"/>
    <w:rsid w:val="00E82E86"/>
    <w:rsid w:val="00E91A74"/>
    <w:rsid w:val="00EA7DB1"/>
    <w:rsid w:val="00EB0CAD"/>
    <w:rsid w:val="00EB26D7"/>
    <w:rsid w:val="00EB38A3"/>
    <w:rsid w:val="00EC0682"/>
    <w:rsid w:val="00EC6243"/>
    <w:rsid w:val="00ED2788"/>
    <w:rsid w:val="00ED44A3"/>
    <w:rsid w:val="00ED44AC"/>
    <w:rsid w:val="00EF1D2F"/>
    <w:rsid w:val="00F1458B"/>
    <w:rsid w:val="00F22625"/>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8945293">
      <w:bodyDiv w:val="1"/>
      <w:marLeft w:val="0"/>
      <w:marRight w:val="0"/>
      <w:marTop w:val="0"/>
      <w:marBottom w:val="0"/>
      <w:divBdr>
        <w:top w:val="none" w:sz="0" w:space="0" w:color="auto"/>
        <w:left w:val="none" w:sz="0" w:space="0" w:color="auto"/>
        <w:bottom w:val="none" w:sz="0" w:space="0" w:color="auto"/>
        <w:right w:val="none" w:sz="0" w:space="0" w:color="auto"/>
      </w:divBdr>
    </w:div>
    <w:div w:id="1570917744">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69CC08-77C3-471F-92DF-09734EF7A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522</Words>
  <Characters>3291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90</cp:revision>
  <cp:lastPrinted>1900-12-31T23:00:00Z</cp:lastPrinted>
  <dcterms:created xsi:type="dcterms:W3CDTF">2023-08-01T10:08:00Z</dcterms:created>
  <dcterms:modified xsi:type="dcterms:W3CDTF">2025-07-22T11:43:00Z</dcterms:modified>
</cp:coreProperties>
</file>